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0F0C9D" w:rsidP="0052795B">
      <w:pPr>
        <w:pStyle w:val="HTMLPreformatted"/>
        <w:spacing w:before="0"/>
        <w:jc w:val="center"/>
        <w:rPr>
          <w:rFonts w:ascii="Times New Roman" w:hAnsi="Times New Roman" w:cs="Times New Roman"/>
          <w:sz w:val="24"/>
          <w:szCs w:val="24"/>
        </w:rPr>
      </w:pPr>
      <w:r>
        <w:rPr>
          <w:rFonts w:ascii="Times New Roman" w:hAnsi="Times New Roman" w:cs="Times New Roman"/>
          <w:sz w:val="24"/>
          <w:szCs w:val="24"/>
        </w:rPr>
        <w:t xml:space="preserve"> </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w:t>
      </w:r>
      <w:r w:rsidR="000F0C9D">
        <w:rPr>
          <w:rFonts w:ascii="Times New Roman" w:hAnsi="Times New Roman" w:cs="Times New Roman"/>
          <w:sz w:val="24"/>
          <w:szCs w:val="24"/>
        </w:rPr>
        <w:t>TBD</w:t>
      </w:r>
      <w:r w:rsidR="00C47482">
        <w:rPr>
          <w:rFonts w:ascii="Times New Roman" w:hAnsi="Times New Roman" w:cs="Times New Roman"/>
          <w:sz w:val="24"/>
          <w:szCs w:val="24"/>
        </w:rPr>
        <w:t>)</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F0C9D">
        <w:rPr>
          <w:rFonts w:ascii="Times New Roman" w:hAnsi="Times New Roman" w:cs="Times New Roman"/>
          <w:sz w:val="24"/>
          <w:szCs w:val="24"/>
        </w:rPr>
        <w:t>Separating High- and Low-Frequency Tx Random Jitter Parameters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0F0C9D">
        <w:rPr>
          <w:rFonts w:ascii="Times New Roman" w:hAnsi="Times New Roman" w:cs="Times New Roman"/>
          <w:sz w:val="24"/>
          <w:szCs w:val="24"/>
        </w:rPr>
        <w:t>Michael Mirmak, Intel Corp.</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50412F">
        <w:rPr>
          <w:rFonts w:ascii="Times New Roman" w:hAnsi="Times New Roman" w:cs="Times New Roman"/>
          <w:sz w:val="24"/>
          <w:szCs w:val="24"/>
        </w:rPr>
        <w:t>Draft 1 submitted to ATM July 18, 2019)</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0F0C9D">
        <w:rPr>
          <w:rFonts w:ascii="Times New Roman" w:hAnsi="Times New Roman" w:cs="Times New Roman"/>
          <w:sz w:val="24"/>
          <w:szCs w:val="24"/>
        </w:rPr>
        <w:t xml:space="preserve"> </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0F0C9D">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Default="000F0C9D" w:rsidP="00090538">
      <w:r>
        <w:t xml:space="preserve">In high-speed system designs, not all frequencies of random jitter from a transmitter will be modified by the channel.  High-frequency jitter components will be amplified by the channel, while low-frequency jitter components will pass through the channel unaffected.  </w:t>
      </w:r>
    </w:p>
    <w:p w:rsidR="000F0C9D" w:rsidRPr="00175664" w:rsidRDefault="000F0C9D" w:rsidP="00090538">
      <w:r>
        <w:t xml:space="preserve">IBIS 7.0 still only supports a single “Tx_Rj” parameter, which does not distinguish </w:t>
      </w:r>
      <w:r w:rsidR="0050412F">
        <w:t xml:space="preserve">between </w:t>
      </w:r>
      <w:r>
        <w:t xml:space="preserve">high- and low-frequency effects.  As a result, any low-frequency transmitter random jitter must be manually added </w:t>
      </w:r>
      <w:r w:rsidR="001432FB">
        <w:t xml:space="preserve">(using root-sum-square techniques) </w:t>
      </w:r>
      <w:r>
        <w:t xml:space="preserve">to the receiver </w:t>
      </w:r>
      <w:r w:rsidR="001432FB">
        <w:t>random jitter.  This is inconvenient and prone to error.  Separate Tx random jitter high- and low-frequency components are needed.</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8D0156">
        <w:rPr>
          <w:noProof/>
        </w:rPr>
        <w:fldChar w:fldCharType="begin"/>
      </w:r>
      <w:r w:rsidR="008D0156">
        <w:rPr>
          <w:noProof/>
        </w:rPr>
        <w:instrText xml:space="preserve"> SEQ Table \* ARABIC </w:instrText>
      </w:r>
      <w:r w:rsidR="008D0156">
        <w:rPr>
          <w:noProof/>
        </w:rPr>
        <w:fldChar w:fldCharType="separate"/>
      </w:r>
      <w:r>
        <w:rPr>
          <w:noProof/>
        </w:rPr>
        <w:t>1</w:t>
      </w:r>
      <w:r w:rsidR="008D0156">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1432FB"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High- and low-frequency transmitter random jitter parameter must be available.</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1432FB"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Support for existing transmitter random jitter values in .ami files must be maintained. </w:t>
            </w: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8D0156">
        <w:rPr>
          <w:noProof/>
        </w:rPr>
        <w:fldChar w:fldCharType="begin"/>
      </w:r>
      <w:r w:rsidR="008D0156">
        <w:rPr>
          <w:noProof/>
        </w:rPr>
        <w:instrText xml:space="preserve"> SEQ Table \* ARABIC </w:instrText>
      </w:r>
      <w:r w:rsidR="008D0156">
        <w:rPr>
          <w:noProof/>
        </w:rPr>
        <w:fldChar w:fldCharType="separate"/>
      </w:r>
      <w:r>
        <w:rPr>
          <w:noProof/>
        </w:rPr>
        <w:t>2</w:t>
      </w:r>
      <w:r w:rsidR="008D0156">
        <w:rPr>
          <w:noProof/>
        </w:rPr>
        <w:fldChar w:fldCharType="end"/>
      </w:r>
      <w:r>
        <w:t>: IBIS Keywords</w:t>
      </w:r>
      <w:r w:rsidR="00F95A55">
        <w:t xml:space="preserve">, </w:t>
      </w:r>
      <w:proofErr w:type="gramStart"/>
      <w:r w:rsidR="00F95A55">
        <w:t xml:space="preserve">Subparameters,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0F0C9D" w:rsidP="00094836">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Tx_Rj_HF</w:t>
            </w:r>
            <w:proofErr w:type="spellEnd"/>
            <w:r>
              <w:rPr>
                <w:rFonts w:ascii="Times New Roman" w:hAnsi="Times New Roman" w:cs="Times New Roman"/>
                <w:sz w:val="24"/>
                <w:szCs w:val="24"/>
              </w:rPr>
              <w:t>, Tx_Rj</w:t>
            </w:r>
          </w:p>
        </w:tc>
        <w:tc>
          <w:tcPr>
            <w:tcW w:w="897" w:type="pct"/>
          </w:tcPr>
          <w:p w:rsidR="00861476" w:rsidRPr="007F4749" w:rsidRDefault="000F0C9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rsidR="00861476" w:rsidRPr="007F4749" w:rsidRDefault="000F0C9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Tx_Rj is expanded with a new synonymous </w:t>
            </w:r>
            <w:r>
              <w:rPr>
                <w:rFonts w:ascii="Times New Roman" w:hAnsi="Times New Roman" w:cs="Times New Roman"/>
                <w:sz w:val="24"/>
                <w:szCs w:val="24"/>
              </w:rPr>
              <w:lastRenderedPageBreak/>
              <w:t>parameter to cover high-frequency jitter when low-frequency random jitter data is provided.</w:t>
            </w:r>
          </w:p>
        </w:tc>
      </w:tr>
      <w:tr w:rsidR="000F0C9D" w:rsidRPr="007F4749" w:rsidTr="00861476">
        <w:tc>
          <w:tcPr>
            <w:tcW w:w="1636" w:type="pct"/>
          </w:tcPr>
          <w:p w:rsidR="000F0C9D" w:rsidRPr="007F4749" w:rsidRDefault="000F0C9D" w:rsidP="00094836">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lastRenderedPageBreak/>
              <w:t>Tx_Rj_LF</w:t>
            </w:r>
            <w:proofErr w:type="spellEnd"/>
          </w:p>
        </w:tc>
        <w:tc>
          <w:tcPr>
            <w:tcW w:w="897" w:type="pct"/>
          </w:tcPr>
          <w:p w:rsidR="000F0C9D" w:rsidRDefault="000F0C9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rsidR="000F0C9D" w:rsidRPr="007F4749" w:rsidRDefault="000F0C9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 new low-frequency Tx random jitter parameter is defined.</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0F0C9D" w:rsidRDefault="000F0C9D" w:rsidP="000F0C9D">
      <w:pPr>
        <w:pStyle w:val="Keyword"/>
        <w:spacing w:before="0" w:after="80"/>
        <w:rPr>
          <w:i/>
        </w:rPr>
      </w:pPr>
    </w:p>
    <w:p w:rsidR="000F0C9D" w:rsidRDefault="000F0C9D" w:rsidP="000F0C9D">
      <w:pPr>
        <w:pStyle w:val="Keyword"/>
        <w:spacing w:before="0" w:after="80"/>
      </w:pPr>
      <w:r w:rsidRPr="000F0C9D">
        <w:rPr>
          <w:color w:val="4F81BD" w:themeColor="accent1"/>
        </w:rPr>
        <w:t>Change the following text in IBIS 7.0 starting on PDF page 237:</w:t>
      </w:r>
    </w:p>
    <w:p w:rsidR="000F0C9D" w:rsidRPr="00F944EF" w:rsidRDefault="000F0C9D" w:rsidP="000F0C9D">
      <w:pPr>
        <w:pStyle w:val="Keyword"/>
        <w:spacing w:before="0" w:after="80"/>
      </w:pPr>
    </w:p>
    <w:p w:rsidR="000F0C9D" w:rsidRPr="00213323" w:rsidRDefault="000F0C9D" w:rsidP="000F0C9D">
      <w:pPr>
        <w:pStyle w:val="Keyword"/>
        <w:spacing w:before="0" w:after="80"/>
      </w:pPr>
      <w:r w:rsidRPr="00213323">
        <w:rPr>
          <w:i/>
        </w:rPr>
        <w:t>Parameter:</w:t>
      </w:r>
      <w:r w:rsidRPr="00213323">
        <w:tab/>
      </w:r>
      <w:r w:rsidRPr="00213323">
        <w:rPr>
          <w:b/>
          <w:lang w:eastAsia="en-US"/>
        </w:rPr>
        <w:t>Tx_Rj</w:t>
      </w:r>
    </w:p>
    <w:p w:rsidR="000F0C9D" w:rsidRPr="00213323" w:rsidRDefault="000F0C9D" w:rsidP="000F0C9D">
      <w:pPr>
        <w:pStyle w:val="KeywordDescriptions"/>
        <w:rPr>
          <w:b/>
        </w:rPr>
      </w:pPr>
      <w:r w:rsidRPr="00213323">
        <w:rPr>
          <w:i/>
        </w:rPr>
        <w:t>Required:</w:t>
      </w:r>
      <w:r w:rsidRPr="00213323">
        <w:tab/>
        <w:t xml:space="preserve">No, and illegal before </w:t>
      </w:r>
      <w:proofErr w:type="spellStart"/>
      <w:r w:rsidRPr="00213323">
        <w:t>AMI_Version</w:t>
      </w:r>
      <w:proofErr w:type="spellEnd"/>
      <w:r w:rsidRPr="00213323">
        <w:t xml:space="preserve"> 6.0</w:t>
      </w:r>
    </w:p>
    <w:p w:rsidR="000F0C9D" w:rsidRPr="00210A28" w:rsidRDefault="000F0C9D" w:rsidP="000F0C9D">
      <w:pPr>
        <w:pStyle w:val="KeywordDescriptions"/>
        <w:rPr>
          <w:rStyle w:val="KeywordNameTOCChar"/>
        </w:rPr>
      </w:pPr>
      <w:r w:rsidRPr="009F1DA8">
        <w:rPr>
          <w:i/>
        </w:rPr>
        <w:t>Direction:</w:t>
      </w:r>
      <w:r>
        <w:rPr>
          <w:i/>
        </w:rPr>
        <w:tab/>
      </w:r>
      <w:r>
        <w:t>Tx</w:t>
      </w:r>
    </w:p>
    <w:p w:rsidR="000F0C9D" w:rsidRPr="00213323" w:rsidRDefault="000F0C9D" w:rsidP="000F0C9D">
      <w:pPr>
        <w:pStyle w:val="KeywordDescriptions"/>
        <w:rPr>
          <w:b/>
        </w:rPr>
      </w:pPr>
      <w:r w:rsidRPr="00213323">
        <w:rPr>
          <w:i/>
        </w:rPr>
        <w:t>Descriptors</w:t>
      </w:r>
      <w:r w:rsidRPr="00213323">
        <w:t>:</w:t>
      </w:r>
    </w:p>
    <w:p w:rsidR="000F0C9D" w:rsidRPr="00213323" w:rsidRDefault="000F0C9D" w:rsidP="000F0C9D">
      <w:pPr>
        <w:pStyle w:val="ListContinue"/>
        <w:spacing w:after="0"/>
        <w:rPr>
          <w:b/>
        </w:rPr>
      </w:pPr>
      <w:r w:rsidRPr="00213323">
        <w:t>Usage:</w:t>
      </w:r>
      <w:r w:rsidRPr="00213323">
        <w:tab/>
      </w:r>
      <w:r w:rsidRPr="00213323">
        <w:tab/>
      </w:r>
      <w:r w:rsidRPr="00213323">
        <w:rPr>
          <w:lang w:eastAsia="en-US"/>
        </w:rPr>
        <w:t>Info, Out</w:t>
      </w:r>
      <w:r>
        <w:rPr>
          <w:lang w:eastAsia="en-US"/>
        </w:rPr>
        <w:t>, Dep</w:t>
      </w:r>
    </w:p>
    <w:p w:rsidR="000F0C9D" w:rsidRPr="00213323" w:rsidRDefault="000F0C9D" w:rsidP="000F0C9D">
      <w:pPr>
        <w:pStyle w:val="ListContinue"/>
        <w:spacing w:after="0"/>
        <w:rPr>
          <w:b/>
        </w:rPr>
      </w:pPr>
      <w:r w:rsidRPr="00213323">
        <w:t>Type:</w:t>
      </w:r>
      <w:r w:rsidRPr="00213323">
        <w:tab/>
      </w:r>
      <w:r w:rsidRPr="00213323">
        <w:tab/>
      </w:r>
      <w:r w:rsidRPr="00213323">
        <w:rPr>
          <w:lang w:eastAsia="en-US"/>
        </w:rPr>
        <w:t>Float, UI</w:t>
      </w:r>
    </w:p>
    <w:p w:rsidR="000F0C9D" w:rsidRPr="00213323" w:rsidRDefault="000F0C9D" w:rsidP="000F0C9D">
      <w:pPr>
        <w:autoSpaceDE w:val="0"/>
        <w:autoSpaceDN w:val="0"/>
        <w:adjustRightInd w:val="0"/>
        <w:ind w:left="360"/>
        <w:rPr>
          <w:lang w:eastAsia="en-US"/>
        </w:rPr>
      </w:pPr>
      <w:r w:rsidRPr="00213323">
        <w:t>Format:</w:t>
      </w:r>
      <w:r w:rsidRPr="00213323">
        <w:tab/>
      </w:r>
      <w:r w:rsidRPr="00213323">
        <w:tab/>
      </w:r>
      <w:r w:rsidRPr="00213323">
        <w:rPr>
          <w:lang w:eastAsia="en-US"/>
        </w:rPr>
        <w:t>Value, List, Range, Corner, Increment, Steps</w:t>
      </w:r>
    </w:p>
    <w:p w:rsidR="000F0C9D" w:rsidRPr="00213323" w:rsidRDefault="000F0C9D" w:rsidP="000F0C9D">
      <w:pPr>
        <w:pStyle w:val="ListContinue"/>
        <w:spacing w:after="0"/>
        <w:ind w:left="2160" w:hanging="1800"/>
        <w:rPr>
          <w:b/>
          <w:i/>
        </w:rPr>
      </w:pPr>
      <w:r w:rsidRPr="00213323">
        <w:t>Default:</w:t>
      </w:r>
      <w:r w:rsidRPr="00213323">
        <w:tab/>
        <w:t>&lt;</w:t>
      </w:r>
      <w:proofErr w:type="spellStart"/>
      <w:r w:rsidRPr="00213323">
        <w:t>numeric_literal</w:t>
      </w:r>
      <w:proofErr w:type="spellEnd"/>
      <w:r w:rsidRPr="00213323">
        <w:rPr>
          <w:i/>
        </w:rPr>
        <w:t>&gt;</w:t>
      </w:r>
    </w:p>
    <w:p w:rsidR="000F0C9D" w:rsidRPr="00213323" w:rsidRDefault="000F0C9D" w:rsidP="000F0C9D">
      <w:pPr>
        <w:pStyle w:val="ListContinue"/>
        <w:spacing w:after="80"/>
        <w:rPr>
          <w:b/>
          <w:i/>
        </w:rPr>
      </w:pPr>
      <w:r w:rsidRPr="00213323">
        <w:t>Description:</w:t>
      </w:r>
      <w:r w:rsidRPr="00213323">
        <w:rPr>
          <w:i/>
        </w:rPr>
        <w:tab/>
      </w:r>
      <w:r w:rsidRPr="00213323">
        <w:t>&lt;string&gt;</w:t>
      </w:r>
    </w:p>
    <w:p w:rsidR="000F0C9D" w:rsidRPr="00213323" w:rsidRDefault="000F0C9D" w:rsidP="000F0C9D">
      <w:pPr>
        <w:autoSpaceDE w:val="0"/>
        <w:autoSpaceDN w:val="0"/>
        <w:adjustRightInd w:val="0"/>
        <w:spacing w:after="80"/>
        <w:rPr>
          <w:lang w:eastAsia="en-US"/>
        </w:rPr>
      </w:pPr>
      <w:r w:rsidRPr="00213323">
        <w:rPr>
          <w:i/>
        </w:rPr>
        <w:t>Definition:</w:t>
      </w:r>
      <w:r w:rsidRPr="00213323">
        <w:tab/>
      </w:r>
      <w:r w:rsidRPr="00213323">
        <w:rPr>
          <w:lang w:eastAsia="en-US"/>
        </w:rPr>
        <w:t xml:space="preserve">The standard deviation of a white Gaussian phase noise process at the transmitter which is to be added to the behavior implemented by the EDA tool by modifying the stimulus input or by post processing the simulation results. </w:t>
      </w:r>
      <w:r w:rsidRPr="00213323">
        <w:t>Entries are assumed to be in units of seconds when declared as Type Float.</w:t>
      </w:r>
    </w:p>
    <w:p w:rsidR="000F0C9D" w:rsidRPr="00213323" w:rsidRDefault="000F0C9D" w:rsidP="000F0C9D">
      <w:pPr>
        <w:pStyle w:val="KeywordDescriptions"/>
      </w:pPr>
      <w:r w:rsidRPr="00213323">
        <w:rPr>
          <w:i/>
        </w:rPr>
        <w:t>Usage Rules:</w:t>
      </w:r>
      <w:r w:rsidRPr="00213323">
        <w:rPr>
          <w:i/>
        </w:rPr>
        <w:tab/>
      </w:r>
    </w:p>
    <w:p w:rsidR="000F0C9D" w:rsidRPr="00213323" w:rsidRDefault="000F0C9D" w:rsidP="000F0C9D">
      <w:pPr>
        <w:pStyle w:val="KeywordDescriptions"/>
        <w:spacing w:after="0"/>
        <w:rPr>
          <w:i/>
        </w:rPr>
      </w:pPr>
      <w:r w:rsidRPr="00213323">
        <w:rPr>
          <w:i/>
        </w:rPr>
        <w:t xml:space="preserve">Other Notes:  </w:t>
      </w:r>
      <w:r w:rsidRPr="00213323">
        <w:t>Time is calculated as follows:</w:t>
      </w:r>
    </w:p>
    <w:p w:rsidR="000F0C9D" w:rsidRPr="00213323" w:rsidRDefault="000F0C9D" w:rsidP="000F0C9D">
      <w:pPr>
        <w:pStyle w:val="Equation"/>
      </w:pPr>
      <w:r w:rsidRPr="00213323">
        <w:rPr>
          <w:lang w:eastAsia="en-US"/>
        </w:rPr>
        <w:t xml:space="preserve">Time(n) = n * </w:t>
      </w:r>
      <w:proofErr w:type="spellStart"/>
      <w:r w:rsidRPr="00213323">
        <w:rPr>
          <w:lang w:eastAsia="en-US"/>
        </w:rPr>
        <w:t>bit_time</w:t>
      </w:r>
      <w:proofErr w:type="spellEnd"/>
      <w:r w:rsidRPr="00213323">
        <w:rPr>
          <w:lang w:eastAsia="en-US"/>
        </w:rPr>
        <w:t xml:space="preserve"> + Tx_Rj * </w:t>
      </w:r>
      <w:proofErr w:type="spellStart"/>
      <w:r w:rsidRPr="00213323">
        <w:rPr>
          <w:lang w:eastAsia="en-US"/>
        </w:rPr>
        <w:t>gaussian_</w:t>
      </w:r>
      <w:proofErr w:type="gramStart"/>
      <w:r w:rsidRPr="00213323">
        <w:rPr>
          <w:lang w:eastAsia="en-US"/>
        </w:rPr>
        <w:t>rand</w:t>
      </w:r>
      <w:proofErr w:type="spellEnd"/>
      <w:r w:rsidRPr="00213323">
        <w:rPr>
          <w:lang w:eastAsia="en-US"/>
        </w:rPr>
        <w:t>(</w:t>
      </w:r>
      <w:proofErr w:type="gramEnd"/>
      <w:r w:rsidRPr="00213323">
        <w:rPr>
          <w:lang w:eastAsia="en-US"/>
        </w:rPr>
        <w:t xml:space="preserve">) </w:t>
      </w:r>
    </w:p>
    <w:p w:rsidR="000F0C9D" w:rsidRPr="00213323" w:rsidRDefault="000F0C9D" w:rsidP="000F0C9D">
      <w:pPr>
        <w:pStyle w:val="KeywordDescriptions"/>
        <w:spacing w:after="160"/>
        <w:ind w:left="360"/>
        <w:rPr>
          <w:b/>
        </w:rPr>
      </w:pPr>
      <w:r>
        <w:rPr>
          <w:lang w:eastAsia="en-US"/>
        </w:rPr>
        <w:t>w</w:t>
      </w:r>
      <w:r w:rsidRPr="00213323">
        <w:rPr>
          <w:lang w:eastAsia="en-US"/>
        </w:rPr>
        <w:t xml:space="preserve">here </w:t>
      </w:r>
      <w:proofErr w:type="spellStart"/>
      <w:r w:rsidRPr="00213323">
        <w:rPr>
          <w:lang w:eastAsia="en-US"/>
        </w:rPr>
        <w:t>gaussian_</w:t>
      </w:r>
      <w:proofErr w:type="gramStart"/>
      <w:r w:rsidRPr="00213323">
        <w:rPr>
          <w:lang w:eastAsia="en-US"/>
        </w:rPr>
        <w:t>rand</w:t>
      </w:r>
      <w:proofErr w:type="spellEnd"/>
      <w:r w:rsidRPr="00213323">
        <w:rPr>
          <w:lang w:eastAsia="en-US"/>
        </w:rPr>
        <w:t>(</w:t>
      </w:r>
      <w:proofErr w:type="gramEnd"/>
      <w:r w:rsidRPr="00213323">
        <w:rPr>
          <w:lang w:eastAsia="en-US"/>
        </w:rPr>
        <w:t xml:space="preserve">) is a function that returns floating point numbers between -inf and +inf. The distribution of these numbers shall be a white Gaussian distribution centered at 0.0 with a standard deviation of 1.0. The EDA tool can protect against </w:t>
      </w:r>
      <w:proofErr w:type="gramStart"/>
      <w:r w:rsidRPr="00213323">
        <w:rPr>
          <w:lang w:eastAsia="en-US"/>
        </w:rPr>
        <w:t>abs(</w:t>
      </w:r>
      <w:proofErr w:type="gramEnd"/>
      <w:r w:rsidRPr="00213323">
        <w:rPr>
          <w:lang w:eastAsia="en-US"/>
        </w:rPr>
        <w:t>Tx_Rj*</w:t>
      </w:r>
      <w:proofErr w:type="spellStart"/>
      <w:r w:rsidRPr="00213323">
        <w:rPr>
          <w:lang w:eastAsia="en-US"/>
        </w:rPr>
        <w:t>gaussian_rand</w:t>
      </w:r>
      <w:proofErr w:type="spellEnd"/>
      <w:r w:rsidRPr="00213323">
        <w:rPr>
          <w:lang w:eastAsia="en-US"/>
        </w:rPr>
        <w:t>()) &gt; 0.5UI.</w:t>
      </w:r>
      <w:r w:rsidRPr="00213323">
        <w:tab/>
      </w:r>
    </w:p>
    <w:p w:rsidR="000F0C9D" w:rsidRPr="00213323" w:rsidRDefault="000F0C9D" w:rsidP="000F0C9D">
      <w:pPr>
        <w:pStyle w:val="KeywordDescriptions"/>
      </w:pPr>
      <w:r w:rsidRPr="00213323">
        <w:rPr>
          <w:i/>
        </w:rPr>
        <w:t>Example:</w:t>
      </w:r>
    </w:p>
    <w:p w:rsidR="000F0C9D" w:rsidRPr="00213323" w:rsidRDefault="000F0C9D" w:rsidP="000F0C9D">
      <w:pPr>
        <w:pStyle w:val="Exampletext"/>
        <w:rPr>
          <w:lang w:eastAsia="en-US"/>
        </w:rPr>
      </w:pPr>
      <w:r w:rsidRPr="00213323">
        <w:rPr>
          <w:lang w:eastAsia="en-US"/>
        </w:rPr>
        <w:t>(Tx_Rj (Usage Info) (Corner 0.005 0.006 0.004) (Type UI)</w:t>
      </w:r>
    </w:p>
    <w:p w:rsidR="000F0C9D" w:rsidRPr="00213323" w:rsidRDefault="000F0C9D" w:rsidP="000F0C9D">
      <w:pPr>
        <w:pStyle w:val="Exampletext"/>
        <w:rPr>
          <w:lang w:eastAsia="en-US"/>
        </w:rPr>
      </w:pPr>
      <w:r w:rsidRPr="00213323">
        <w:rPr>
          <w:lang w:eastAsia="en-US"/>
        </w:rPr>
        <w:t xml:space="preserve">         (Description "Tx Random Jitter in UI."))</w:t>
      </w:r>
    </w:p>
    <w:p w:rsidR="000F0C9D" w:rsidRDefault="000F0C9D" w:rsidP="000F0C9D">
      <w:pPr>
        <w:rPr>
          <w:rFonts w:ascii="TimesNewRomanPSMT" w:eastAsia="Times New Roman" w:hAnsi="TimesNewRomanPSMT"/>
          <w:color w:val="000000"/>
        </w:rPr>
      </w:pPr>
    </w:p>
    <w:p w:rsidR="000F0C9D" w:rsidRPr="000F0C9D" w:rsidRDefault="000F0C9D" w:rsidP="000F0C9D">
      <w:pPr>
        <w:pStyle w:val="Keyword"/>
        <w:spacing w:before="0" w:after="80"/>
        <w:rPr>
          <w:color w:val="4F81BD" w:themeColor="accent1"/>
        </w:rPr>
      </w:pPr>
      <w:r w:rsidRPr="000F0C9D">
        <w:rPr>
          <w:color w:val="4F81BD" w:themeColor="accent1"/>
        </w:rPr>
        <w:t>… to:</w:t>
      </w:r>
    </w:p>
    <w:p w:rsidR="000F0C9D" w:rsidRPr="00F944EF" w:rsidRDefault="000F0C9D" w:rsidP="000F0C9D">
      <w:pPr>
        <w:pStyle w:val="Keyword"/>
        <w:spacing w:before="0" w:after="80"/>
      </w:pPr>
    </w:p>
    <w:p w:rsidR="000F0C9D" w:rsidRPr="00213323" w:rsidRDefault="000F0C9D" w:rsidP="000F0C9D">
      <w:pPr>
        <w:pStyle w:val="Keyword"/>
        <w:spacing w:before="0" w:after="80"/>
      </w:pPr>
      <w:r w:rsidRPr="00213323">
        <w:rPr>
          <w:i/>
        </w:rPr>
        <w:lastRenderedPageBreak/>
        <w:t>Parameter:</w:t>
      </w:r>
      <w:r w:rsidRPr="00213323">
        <w:tab/>
      </w:r>
      <w:r w:rsidRPr="00213323">
        <w:rPr>
          <w:b/>
          <w:lang w:eastAsia="en-US"/>
        </w:rPr>
        <w:t>Tx_Rj</w:t>
      </w:r>
      <w:r>
        <w:rPr>
          <w:b/>
          <w:lang w:eastAsia="en-US"/>
        </w:rPr>
        <w:t xml:space="preserve">, </w:t>
      </w:r>
      <w:proofErr w:type="spellStart"/>
      <w:r>
        <w:rPr>
          <w:b/>
          <w:lang w:eastAsia="en-US"/>
        </w:rPr>
        <w:t>Tx_Rj_HF</w:t>
      </w:r>
      <w:proofErr w:type="spellEnd"/>
    </w:p>
    <w:p w:rsidR="000F0C9D" w:rsidRPr="00213323" w:rsidRDefault="000F0C9D" w:rsidP="000F0C9D">
      <w:pPr>
        <w:pStyle w:val="KeywordDescriptions"/>
        <w:ind w:left="1440" w:hanging="1440"/>
        <w:rPr>
          <w:b/>
        </w:rPr>
      </w:pPr>
      <w:r w:rsidRPr="00213323">
        <w:rPr>
          <w:i/>
        </w:rPr>
        <w:t>Required:</w:t>
      </w:r>
      <w:r w:rsidRPr="00213323">
        <w:tab/>
        <w:t xml:space="preserve">No, and illegal before </w:t>
      </w:r>
      <w:proofErr w:type="spellStart"/>
      <w:r w:rsidRPr="00213323">
        <w:t>AMI_Version</w:t>
      </w:r>
      <w:proofErr w:type="spellEnd"/>
      <w:r w:rsidRPr="00213323">
        <w:t xml:space="preserve"> 6.0</w:t>
      </w:r>
      <w:r>
        <w:t xml:space="preserve">; </w:t>
      </w:r>
      <w:proofErr w:type="spellStart"/>
      <w:r>
        <w:t>Tx_Rj_HF</w:t>
      </w:r>
      <w:proofErr w:type="spellEnd"/>
      <w:r>
        <w:t xml:space="preserve"> is illegal before </w:t>
      </w:r>
      <w:proofErr w:type="spellStart"/>
      <w:r>
        <w:t>AMI_Version</w:t>
      </w:r>
      <w:proofErr w:type="spellEnd"/>
      <w:r>
        <w:t xml:space="preserve"> 7.1</w:t>
      </w:r>
    </w:p>
    <w:p w:rsidR="000F0C9D" w:rsidRPr="00210A28" w:rsidRDefault="000F0C9D" w:rsidP="000F0C9D">
      <w:pPr>
        <w:pStyle w:val="KeywordDescriptions"/>
        <w:rPr>
          <w:rStyle w:val="KeywordNameTOCChar"/>
        </w:rPr>
      </w:pPr>
      <w:r w:rsidRPr="009F1DA8">
        <w:rPr>
          <w:i/>
        </w:rPr>
        <w:t>Direction:</w:t>
      </w:r>
      <w:r>
        <w:rPr>
          <w:i/>
        </w:rPr>
        <w:tab/>
      </w:r>
      <w:r>
        <w:t>Tx</w:t>
      </w:r>
    </w:p>
    <w:p w:rsidR="000F0C9D" w:rsidRPr="00213323" w:rsidRDefault="000F0C9D" w:rsidP="000F0C9D">
      <w:pPr>
        <w:pStyle w:val="KeywordDescriptions"/>
        <w:rPr>
          <w:b/>
        </w:rPr>
      </w:pPr>
      <w:r w:rsidRPr="00213323">
        <w:rPr>
          <w:i/>
        </w:rPr>
        <w:t>Descriptors</w:t>
      </w:r>
      <w:r w:rsidRPr="00213323">
        <w:t>:</w:t>
      </w:r>
    </w:p>
    <w:p w:rsidR="000F0C9D" w:rsidRPr="00213323" w:rsidRDefault="000F0C9D" w:rsidP="000F0C9D">
      <w:pPr>
        <w:pStyle w:val="ListContinue"/>
        <w:spacing w:after="0"/>
        <w:rPr>
          <w:b/>
        </w:rPr>
      </w:pPr>
      <w:r w:rsidRPr="00213323">
        <w:t>Usage:</w:t>
      </w:r>
      <w:r w:rsidRPr="00213323">
        <w:tab/>
      </w:r>
      <w:r w:rsidRPr="00213323">
        <w:tab/>
      </w:r>
      <w:r w:rsidRPr="00213323">
        <w:rPr>
          <w:lang w:eastAsia="en-US"/>
        </w:rPr>
        <w:t>Info, Out</w:t>
      </w:r>
      <w:r>
        <w:rPr>
          <w:lang w:eastAsia="en-US"/>
        </w:rPr>
        <w:t>, Dep</w:t>
      </w:r>
    </w:p>
    <w:p w:rsidR="000F0C9D" w:rsidRPr="00213323" w:rsidRDefault="000F0C9D" w:rsidP="000F0C9D">
      <w:pPr>
        <w:pStyle w:val="ListContinue"/>
        <w:spacing w:after="0"/>
        <w:rPr>
          <w:b/>
        </w:rPr>
      </w:pPr>
      <w:r w:rsidRPr="00213323">
        <w:t>Type:</w:t>
      </w:r>
      <w:r w:rsidRPr="00213323">
        <w:tab/>
      </w:r>
      <w:r w:rsidRPr="00213323">
        <w:tab/>
      </w:r>
      <w:r w:rsidRPr="00213323">
        <w:rPr>
          <w:lang w:eastAsia="en-US"/>
        </w:rPr>
        <w:t>Float, UI</w:t>
      </w:r>
    </w:p>
    <w:p w:rsidR="000F0C9D" w:rsidRPr="00213323" w:rsidRDefault="000F0C9D" w:rsidP="000F0C9D">
      <w:pPr>
        <w:autoSpaceDE w:val="0"/>
        <w:autoSpaceDN w:val="0"/>
        <w:adjustRightInd w:val="0"/>
        <w:ind w:left="360"/>
        <w:rPr>
          <w:lang w:eastAsia="en-US"/>
        </w:rPr>
      </w:pPr>
      <w:r w:rsidRPr="00213323">
        <w:t>Format:</w:t>
      </w:r>
      <w:r w:rsidRPr="00213323">
        <w:tab/>
      </w:r>
      <w:r w:rsidRPr="00213323">
        <w:tab/>
      </w:r>
      <w:r w:rsidRPr="00213323">
        <w:rPr>
          <w:lang w:eastAsia="en-US"/>
        </w:rPr>
        <w:t>Value, List, Range, Corner, Increment, Steps</w:t>
      </w:r>
    </w:p>
    <w:p w:rsidR="000F0C9D" w:rsidRPr="00213323" w:rsidRDefault="000F0C9D" w:rsidP="000F0C9D">
      <w:pPr>
        <w:pStyle w:val="ListContinue"/>
        <w:spacing w:after="0"/>
        <w:ind w:left="2160" w:hanging="1800"/>
        <w:rPr>
          <w:b/>
          <w:i/>
        </w:rPr>
      </w:pPr>
      <w:r w:rsidRPr="00213323">
        <w:t>Default:</w:t>
      </w:r>
      <w:r w:rsidRPr="00213323">
        <w:tab/>
        <w:t>&lt;</w:t>
      </w:r>
      <w:proofErr w:type="spellStart"/>
      <w:r w:rsidRPr="00213323">
        <w:t>numeric_literal</w:t>
      </w:r>
      <w:proofErr w:type="spellEnd"/>
      <w:r w:rsidRPr="00213323">
        <w:rPr>
          <w:i/>
        </w:rPr>
        <w:t>&gt;</w:t>
      </w:r>
    </w:p>
    <w:p w:rsidR="000F0C9D" w:rsidRPr="00213323" w:rsidRDefault="000F0C9D" w:rsidP="000F0C9D">
      <w:pPr>
        <w:pStyle w:val="ListContinue"/>
        <w:spacing w:after="80"/>
        <w:rPr>
          <w:b/>
          <w:i/>
        </w:rPr>
      </w:pPr>
      <w:r w:rsidRPr="00213323">
        <w:t>Description:</w:t>
      </w:r>
      <w:r w:rsidRPr="00213323">
        <w:rPr>
          <w:i/>
        </w:rPr>
        <w:tab/>
      </w:r>
      <w:r w:rsidRPr="00213323">
        <w:t>&lt;string&gt;</w:t>
      </w:r>
    </w:p>
    <w:p w:rsidR="000F0C9D" w:rsidRPr="00213323" w:rsidRDefault="000F0C9D" w:rsidP="000F0C9D">
      <w:pPr>
        <w:autoSpaceDE w:val="0"/>
        <w:autoSpaceDN w:val="0"/>
        <w:adjustRightInd w:val="0"/>
        <w:spacing w:after="80"/>
        <w:rPr>
          <w:lang w:eastAsia="en-US"/>
        </w:rPr>
      </w:pPr>
      <w:r w:rsidRPr="00213323">
        <w:rPr>
          <w:i/>
        </w:rPr>
        <w:t>Definition:</w:t>
      </w:r>
      <w:r w:rsidRPr="00213323">
        <w:tab/>
      </w:r>
      <w:r w:rsidRPr="00213323">
        <w:rPr>
          <w:lang w:eastAsia="en-US"/>
        </w:rPr>
        <w:t xml:space="preserve">The standard deviation of a white Gaussian phase noise process at the transmitter which is to be added to the behavior implemented by the EDA tool by modifying the stimulus input or by post processing the simulation results. </w:t>
      </w:r>
      <w:r w:rsidRPr="00213323">
        <w:t>Entries are assumed to be in units of seconds when declared as Type Float.</w:t>
      </w:r>
    </w:p>
    <w:p w:rsidR="000F0C9D" w:rsidRPr="00213323" w:rsidRDefault="000F0C9D" w:rsidP="000F0C9D">
      <w:pPr>
        <w:pStyle w:val="KeywordDescriptions"/>
      </w:pPr>
      <w:r w:rsidRPr="00213323">
        <w:rPr>
          <w:i/>
        </w:rPr>
        <w:t>Usage Rules:</w:t>
      </w:r>
      <w:r w:rsidRPr="00213323">
        <w:rPr>
          <w:i/>
        </w:rPr>
        <w:tab/>
      </w:r>
    </w:p>
    <w:p w:rsidR="000F0C9D" w:rsidRPr="00213323" w:rsidRDefault="000F0C9D" w:rsidP="000F0C9D">
      <w:pPr>
        <w:rPr>
          <w:i/>
        </w:rPr>
      </w:pPr>
      <w:r w:rsidRPr="00975079">
        <w:rPr>
          <w:rFonts w:ascii="TimesNewRomanPS-ItalicMT" w:eastAsia="Times New Roman" w:hAnsi="TimesNewRomanPS-ItalicMT"/>
          <w:i/>
          <w:iCs/>
          <w:color w:val="000000"/>
        </w:rPr>
        <w:t xml:space="preserve">Other Notes: </w:t>
      </w:r>
      <w:r w:rsidRPr="00213323">
        <w:t>Time is calculated as follows:</w:t>
      </w:r>
    </w:p>
    <w:p w:rsidR="000F0C9D" w:rsidRPr="00213323" w:rsidRDefault="000F0C9D" w:rsidP="000F0C9D">
      <w:pPr>
        <w:pStyle w:val="Equation"/>
      </w:pPr>
      <w:r w:rsidRPr="00213323">
        <w:rPr>
          <w:lang w:eastAsia="en-US"/>
        </w:rPr>
        <w:t xml:space="preserve">Time(n) = n * </w:t>
      </w:r>
      <w:proofErr w:type="spellStart"/>
      <w:r w:rsidRPr="00213323">
        <w:rPr>
          <w:lang w:eastAsia="en-US"/>
        </w:rPr>
        <w:t>bit_time</w:t>
      </w:r>
      <w:proofErr w:type="spellEnd"/>
      <w:r w:rsidRPr="00213323">
        <w:rPr>
          <w:lang w:eastAsia="en-US"/>
        </w:rPr>
        <w:t xml:space="preserve"> + Tx_Rj * </w:t>
      </w:r>
      <w:proofErr w:type="spellStart"/>
      <w:r w:rsidRPr="00213323">
        <w:rPr>
          <w:lang w:eastAsia="en-US"/>
        </w:rPr>
        <w:t>gaussian_</w:t>
      </w:r>
      <w:proofErr w:type="gramStart"/>
      <w:r w:rsidRPr="00213323">
        <w:rPr>
          <w:lang w:eastAsia="en-US"/>
        </w:rPr>
        <w:t>rand</w:t>
      </w:r>
      <w:proofErr w:type="spellEnd"/>
      <w:r w:rsidRPr="00213323">
        <w:rPr>
          <w:lang w:eastAsia="en-US"/>
        </w:rPr>
        <w:t>(</w:t>
      </w:r>
      <w:proofErr w:type="gramEnd"/>
      <w:r w:rsidRPr="00213323">
        <w:rPr>
          <w:lang w:eastAsia="en-US"/>
        </w:rPr>
        <w:t xml:space="preserve">) </w:t>
      </w:r>
    </w:p>
    <w:p w:rsidR="000F0C9D" w:rsidRDefault="000F0C9D" w:rsidP="000F0C9D">
      <w:pPr>
        <w:pStyle w:val="KeywordDescriptions"/>
        <w:spacing w:after="160"/>
        <w:ind w:left="360"/>
      </w:pPr>
      <w:r>
        <w:rPr>
          <w:lang w:eastAsia="en-US"/>
        </w:rPr>
        <w:t>w</w:t>
      </w:r>
      <w:r w:rsidRPr="00213323">
        <w:rPr>
          <w:lang w:eastAsia="en-US"/>
        </w:rPr>
        <w:t xml:space="preserve">here </w:t>
      </w:r>
      <w:proofErr w:type="spellStart"/>
      <w:r w:rsidRPr="00213323">
        <w:rPr>
          <w:lang w:eastAsia="en-US"/>
        </w:rPr>
        <w:t>gaussian_</w:t>
      </w:r>
      <w:proofErr w:type="gramStart"/>
      <w:r w:rsidRPr="00213323">
        <w:rPr>
          <w:lang w:eastAsia="en-US"/>
        </w:rPr>
        <w:t>rand</w:t>
      </w:r>
      <w:proofErr w:type="spellEnd"/>
      <w:r w:rsidRPr="00213323">
        <w:rPr>
          <w:lang w:eastAsia="en-US"/>
        </w:rPr>
        <w:t>(</w:t>
      </w:r>
      <w:proofErr w:type="gramEnd"/>
      <w:r w:rsidRPr="00213323">
        <w:rPr>
          <w:lang w:eastAsia="en-US"/>
        </w:rPr>
        <w:t xml:space="preserve">) is a function that returns floating point numbers between -inf and +inf. The distribution of these numbers shall be a white Gaussian distribution centered at 0.0 with a standard deviation of 1.0. The EDA tool can protect against </w:t>
      </w:r>
      <w:proofErr w:type="gramStart"/>
      <w:r w:rsidRPr="00213323">
        <w:rPr>
          <w:lang w:eastAsia="en-US"/>
        </w:rPr>
        <w:t>abs(</w:t>
      </w:r>
      <w:proofErr w:type="gramEnd"/>
      <w:r w:rsidRPr="00213323">
        <w:rPr>
          <w:lang w:eastAsia="en-US"/>
        </w:rPr>
        <w:t>Tx_Rj*</w:t>
      </w:r>
      <w:proofErr w:type="spellStart"/>
      <w:r w:rsidRPr="00213323">
        <w:rPr>
          <w:lang w:eastAsia="en-US"/>
        </w:rPr>
        <w:t>gaussian_rand</w:t>
      </w:r>
      <w:proofErr w:type="spellEnd"/>
      <w:r w:rsidRPr="00213323">
        <w:rPr>
          <w:lang w:eastAsia="en-US"/>
        </w:rPr>
        <w:t>()) &gt; 0.5UI.</w:t>
      </w:r>
      <w:r w:rsidRPr="00213323">
        <w:tab/>
      </w:r>
    </w:p>
    <w:p w:rsidR="000F0C9D" w:rsidRDefault="000F0C9D" w:rsidP="000F0C9D">
      <w:pPr>
        <w:rPr>
          <w:rFonts w:ascii="TimesNewRomanPSMT" w:eastAsia="Times New Roman" w:hAnsi="TimesNewRomanPSMT"/>
          <w:color w:val="000000"/>
        </w:rPr>
      </w:pPr>
      <w:r>
        <w:rPr>
          <w:rFonts w:ascii="TimesNewRomanPSMT" w:eastAsia="Times New Roman" w:hAnsi="TimesNewRomanPSMT"/>
          <w:color w:val="000000"/>
        </w:rPr>
        <w:t>In the presence of “</w:t>
      </w:r>
      <w:proofErr w:type="spellStart"/>
      <w:r>
        <w:rPr>
          <w:rFonts w:ascii="TimesNewRomanPSMT" w:eastAsia="Times New Roman" w:hAnsi="TimesNewRomanPSMT"/>
          <w:color w:val="000000"/>
        </w:rPr>
        <w:t>Tx_Rj_LF</w:t>
      </w:r>
      <w:proofErr w:type="spellEnd"/>
      <w:r>
        <w:rPr>
          <w:rFonts w:ascii="TimesNewRomanPSMT" w:eastAsia="Times New Roman" w:hAnsi="TimesNewRomanPSMT"/>
          <w:color w:val="000000"/>
        </w:rPr>
        <w:t>” and if “</w:t>
      </w:r>
      <w:proofErr w:type="spellStart"/>
      <w:r>
        <w:rPr>
          <w:rFonts w:ascii="TimesNewRomanPSMT" w:eastAsia="Times New Roman" w:hAnsi="TimesNewRomanPSMT"/>
          <w:color w:val="000000"/>
        </w:rPr>
        <w:t>Tx_Rj_HF</w:t>
      </w:r>
      <w:proofErr w:type="spellEnd"/>
      <w:r>
        <w:rPr>
          <w:rFonts w:ascii="TimesNewRomanPSMT" w:eastAsia="Times New Roman" w:hAnsi="TimesNewRomanPSMT"/>
          <w:color w:val="000000"/>
        </w:rPr>
        <w:t>” is not used, “Tx_Rj” will be interpreted as including only high-frequency jitter components.  The use of “</w:t>
      </w:r>
      <w:proofErr w:type="spellStart"/>
      <w:r>
        <w:rPr>
          <w:rFonts w:ascii="TimesNewRomanPSMT" w:eastAsia="Times New Roman" w:hAnsi="TimesNewRomanPSMT"/>
          <w:color w:val="000000"/>
        </w:rPr>
        <w:t>Tx_Rj_HF</w:t>
      </w:r>
      <w:proofErr w:type="spellEnd"/>
      <w:r>
        <w:rPr>
          <w:rFonts w:ascii="TimesNewRomanPSMT" w:eastAsia="Times New Roman" w:hAnsi="TimesNewRomanPSMT"/>
          <w:color w:val="000000"/>
        </w:rPr>
        <w:t>” and “Tx_Rj” simultaneously for the same model is prohibited. The use of “</w:t>
      </w:r>
      <w:proofErr w:type="spellStart"/>
      <w:r>
        <w:rPr>
          <w:rFonts w:ascii="TimesNewRomanPSMT" w:eastAsia="Times New Roman" w:hAnsi="TimesNewRomanPSMT"/>
          <w:color w:val="000000"/>
        </w:rPr>
        <w:t>Tx_Rj_LF</w:t>
      </w:r>
      <w:proofErr w:type="spellEnd"/>
      <w:r>
        <w:rPr>
          <w:rFonts w:ascii="TimesNewRomanPSMT" w:eastAsia="Times New Roman" w:hAnsi="TimesNewRomanPSMT"/>
          <w:color w:val="000000"/>
        </w:rPr>
        <w:t xml:space="preserve">” by itself in a model without either “Tx_Rj” </w:t>
      </w:r>
      <w:proofErr w:type="gramStart"/>
      <w:r>
        <w:rPr>
          <w:rFonts w:ascii="TimesNewRomanPSMT" w:eastAsia="Times New Roman" w:hAnsi="TimesNewRomanPSMT"/>
          <w:color w:val="000000"/>
        </w:rPr>
        <w:t>or ”</w:t>
      </w:r>
      <w:proofErr w:type="spellStart"/>
      <w:r>
        <w:rPr>
          <w:rFonts w:ascii="TimesNewRomanPSMT" w:eastAsia="Times New Roman" w:hAnsi="TimesNewRomanPSMT"/>
          <w:color w:val="000000"/>
        </w:rPr>
        <w:t>Tx</w:t>
      </w:r>
      <w:proofErr w:type="gramEnd"/>
      <w:r>
        <w:rPr>
          <w:rFonts w:ascii="TimesNewRomanPSMT" w:eastAsia="Times New Roman" w:hAnsi="TimesNewRomanPSMT"/>
          <w:color w:val="000000"/>
        </w:rPr>
        <w:t>_Rj_HF</w:t>
      </w:r>
      <w:proofErr w:type="spellEnd"/>
      <w:r>
        <w:rPr>
          <w:rFonts w:ascii="TimesNewRomanPSMT" w:eastAsia="Times New Roman" w:hAnsi="TimesNewRomanPSMT"/>
          <w:color w:val="000000"/>
        </w:rPr>
        <w:t>” is prohibited.</w:t>
      </w:r>
    </w:p>
    <w:p w:rsidR="000F0C9D" w:rsidRDefault="000F0C9D" w:rsidP="000F0C9D">
      <w:pPr>
        <w:rPr>
          <w:rFonts w:ascii="TimesNewRomanPSMT" w:eastAsia="Times New Roman" w:hAnsi="TimesNewRomanPSMT"/>
          <w:color w:val="000000"/>
        </w:rPr>
      </w:pPr>
      <w:r>
        <w:rPr>
          <w:rFonts w:ascii="TimesNewRomanPSMT" w:eastAsia="Times New Roman" w:hAnsi="TimesNewRomanPSMT"/>
          <w:color w:val="000000"/>
        </w:rPr>
        <w:t xml:space="preserve">Note: Separating jitter into individual high- and low-frequency response blocks based on a single cutoff frequency is an oversimplification.  An ideal treatment that would correctly take jitter amplification by the channel into account would specify the spectral density of the jitter. </w:t>
      </w:r>
    </w:p>
    <w:p w:rsidR="000F0C9D" w:rsidRPr="00213323" w:rsidRDefault="000F0C9D" w:rsidP="000F0C9D">
      <w:pPr>
        <w:pStyle w:val="KeywordDescriptions"/>
      </w:pPr>
      <w:r w:rsidRPr="00213323">
        <w:rPr>
          <w:i/>
        </w:rPr>
        <w:t>Example:</w:t>
      </w:r>
    </w:p>
    <w:p w:rsidR="000F0C9D" w:rsidRPr="00213323" w:rsidRDefault="000F0C9D" w:rsidP="000F0C9D">
      <w:pPr>
        <w:pStyle w:val="Exampletext"/>
        <w:rPr>
          <w:lang w:eastAsia="en-US"/>
        </w:rPr>
      </w:pPr>
      <w:r w:rsidRPr="00213323">
        <w:rPr>
          <w:lang w:eastAsia="en-US"/>
        </w:rPr>
        <w:t>(Tx_Rj (Usage Info) (Corner 0.005 0.006 0.004) (Type UI)</w:t>
      </w:r>
    </w:p>
    <w:p w:rsidR="000F0C9D" w:rsidRPr="00213323" w:rsidRDefault="000F0C9D" w:rsidP="000F0C9D">
      <w:pPr>
        <w:pStyle w:val="Exampletext"/>
        <w:rPr>
          <w:lang w:eastAsia="en-US"/>
        </w:rPr>
      </w:pPr>
      <w:r w:rsidRPr="00213323">
        <w:rPr>
          <w:lang w:eastAsia="en-US"/>
        </w:rPr>
        <w:t xml:space="preserve">         (Description "Tx Random Jitter in UI."))</w:t>
      </w:r>
    </w:p>
    <w:p w:rsidR="000F0C9D" w:rsidRDefault="000F0C9D" w:rsidP="000F0C9D">
      <w:pPr>
        <w:rPr>
          <w:rFonts w:ascii="TimesNewRomanPSMT" w:eastAsia="Times New Roman" w:hAnsi="TimesNewRomanPSMT"/>
          <w:color w:val="000000"/>
        </w:rPr>
      </w:pPr>
    </w:p>
    <w:p w:rsidR="000F0C9D" w:rsidRDefault="000F0C9D" w:rsidP="000F0C9D">
      <w:pPr>
        <w:rPr>
          <w:rFonts w:ascii="TimesNewRomanPSMT" w:eastAsia="Times New Roman" w:hAnsi="TimesNewRomanPSMT"/>
          <w:i/>
          <w:color w:val="000000"/>
        </w:rPr>
      </w:pPr>
      <w:r>
        <w:rPr>
          <w:rFonts w:ascii="TimesNewRomanPSMT" w:eastAsia="Times New Roman" w:hAnsi="TimesNewRomanPSMT"/>
          <w:color w:val="000000"/>
        </w:rPr>
        <w:t>Add the following immediately after the “Tx_Rj” parameter:</w:t>
      </w:r>
    </w:p>
    <w:p w:rsidR="000F0C9D" w:rsidRPr="00975079" w:rsidRDefault="000F0C9D" w:rsidP="000F0C9D">
      <w:pPr>
        <w:rPr>
          <w:rFonts w:ascii="TimesNewRomanPSMT" w:eastAsia="Times New Roman" w:hAnsi="TimesNewRomanPSMT"/>
          <w:color w:val="000000"/>
        </w:rPr>
      </w:pPr>
      <w:r w:rsidRPr="00975079">
        <w:rPr>
          <w:rFonts w:ascii="TimesNewRomanPSMT" w:eastAsia="Times New Roman" w:hAnsi="TimesNewRomanPSMT"/>
          <w:i/>
          <w:color w:val="000000"/>
        </w:rPr>
        <w:t xml:space="preserve">Parameter: </w:t>
      </w:r>
      <w:proofErr w:type="spellStart"/>
      <w:r w:rsidRPr="00F944EF">
        <w:rPr>
          <w:rFonts w:ascii="TimesNewRomanPSMT" w:eastAsia="Times New Roman" w:hAnsi="TimesNewRomanPSMT"/>
          <w:b/>
          <w:color w:val="000000"/>
        </w:rPr>
        <w:t>Tx_Rj_LF</w:t>
      </w:r>
      <w:proofErr w:type="spellEnd"/>
    </w:p>
    <w:p w:rsidR="000F0C9D" w:rsidRPr="00975079" w:rsidRDefault="000F0C9D" w:rsidP="000F0C9D">
      <w:pPr>
        <w:rPr>
          <w:rFonts w:ascii="TimesNewRomanPSMT" w:eastAsia="Times New Roman" w:hAnsi="TimesNewRomanPSMT"/>
          <w:color w:val="000000"/>
        </w:rPr>
      </w:pPr>
      <w:r w:rsidRPr="00975079">
        <w:rPr>
          <w:rFonts w:ascii="TimesNewRomanPSMT" w:eastAsia="Times New Roman" w:hAnsi="TimesNewRomanPSMT"/>
          <w:i/>
          <w:color w:val="000000"/>
        </w:rPr>
        <w:t xml:space="preserve">Required: </w:t>
      </w:r>
      <w:r w:rsidRPr="00975079">
        <w:rPr>
          <w:rFonts w:ascii="TimesNewRomanPSMT" w:eastAsia="Times New Roman" w:hAnsi="TimesNewRomanPSMT"/>
          <w:color w:val="000000"/>
        </w:rPr>
        <w:t xml:space="preserve">No, and illegal before </w:t>
      </w:r>
      <w:proofErr w:type="spellStart"/>
      <w:r w:rsidRPr="00975079">
        <w:rPr>
          <w:rFonts w:ascii="TimesNewRomanPSMT" w:eastAsia="Times New Roman" w:hAnsi="TimesNewRomanPSMT"/>
          <w:color w:val="000000"/>
        </w:rPr>
        <w:t>AMI_Version</w:t>
      </w:r>
      <w:proofErr w:type="spellEnd"/>
      <w:r w:rsidRPr="00975079">
        <w:rPr>
          <w:rFonts w:ascii="TimesNewRomanPSMT" w:eastAsia="Times New Roman" w:hAnsi="TimesNewRomanPSMT"/>
          <w:color w:val="000000"/>
        </w:rPr>
        <w:t xml:space="preserve"> </w:t>
      </w:r>
      <w:r>
        <w:rPr>
          <w:rFonts w:ascii="TimesNewRomanPSMT" w:eastAsia="Times New Roman" w:hAnsi="TimesNewRomanPSMT"/>
          <w:color w:val="000000"/>
        </w:rPr>
        <w:t>7.1</w:t>
      </w:r>
    </w:p>
    <w:p w:rsidR="000F0C9D" w:rsidRDefault="000F0C9D" w:rsidP="000F0C9D">
      <w:pPr>
        <w:rPr>
          <w:rFonts w:ascii="TimesNewRomanPSMT" w:eastAsia="Times New Roman" w:hAnsi="TimesNewRomanPSMT"/>
          <w:color w:val="000000"/>
        </w:rPr>
      </w:pPr>
      <w:r w:rsidRPr="00975079">
        <w:rPr>
          <w:rFonts w:ascii="TimesNewRomanPSMT" w:eastAsia="Times New Roman" w:hAnsi="TimesNewRomanPSMT"/>
          <w:i/>
          <w:color w:val="000000"/>
        </w:rPr>
        <w:t xml:space="preserve">Direction: </w:t>
      </w:r>
      <w:r w:rsidRPr="00975079">
        <w:rPr>
          <w:rFonts w:ascii="TimesNewRomanPSMT" w:eastAsia="Times New Roman" w:hAnsi="TimesNewRomanPSMT"/>
          <w:color w:val="000000"/>
        </w:rPr>
        <w:t>Tx</w:t>
      </w:r>
    </w:p>
    <w:p w:rsidR="000F0C9D" w:rsidRPr="00975079" w:rsidRDefault="000F0C9D" w:rsidP="000F0C9D">
      <w:pPr>
        <w:rPr>
          <w:rFonts w:ascii="TimesNewRomanPSMT" w:eastAsia="Times New Roman" w:hAnsi="TimesNewRomanPSMT"/>
          <w:color w:val="000000"/>
        </w:rPr>
      </w:pPr>
      <w:r w:rsidRPr="00975079">
        <w:rPr>
          <w:rFonts w:ascii="TimesNewRomanPSMT" w:eastAsia="Times New Roman" w:hAnsi="TimesNewRomanPSMT"/>
          <w:color w:val="000000"/>
        </w:rPr>
        <w:lastRenderedPageBreak/>
        <w:t>Descriptors:</w:t>
      </w:r>
    </w:p>
    <w:p w:rsidR="000F0C9D" w:rsidRPr="00975079" w:rsidRDefault="000F0C9D" w:rsidP="000F0C9D">
      <w:pPr>
        <w:ind w:left="720"/>
        <w:rPr>
          <w:rFonts w:ascii="TimesNewRomanPSMT" w:eastAsia="Times New Roman" w:hAnsi="TimesNewRomanPSMT"/>
          <w:color w:val="000000"/>
        </w:rPr>
      </w:pPr>
      <w:r w:rsidRPr="00975079">
        <w:rPr>
          <w:rFonts w:ascii="TimesNewRomanPSMT" w:eastAsia="Times New Roman" w:hAnsi="TimesNewRomanPSMT"/>
          <w:color w:val="000000"/>
        </w:rPr>
        <w:t>Usage: Info, Out, Dep</w:t>
      </w:r>
    </w:p>
    <w:p w:rsidR="000F0C9D" w:rsidRPr="00975079" w:rsidRDefault="000F0C9D" w:rsidP="000F0C9D">
      <w:pPr>
        <w:ind w:left="720"/>
        <w:rPr>
          <w:rFonts w:ascii="TimesNewRomanPSMT" w:eastAsia="Times New Roman" w:hAnsi="TimesNewRomanPSMT"/>
          <w:color w:val="000000"/>
        </w:rPr>
      </w:pPr>
      <w:r w:rsidRPr="00975079">
        <w:rPr>
          <w:rFonts w:ascii="TimesNewRomanPSMT" w:eastAsia="Times New Roman" w:hAnsi="TimesNewRomanPSMT"/>
          <w:color w:val="000000"/>
        </w:rPr>
        <w:t>Type: Float, UI</w:t>
      </w:r>
    </w:p>
    <w:p w:rsidR="000F0C9D" w:rsidRPr="00975079" w:rsidRDefault="000F0C9D" w:rsidP="000F0C9D">
      <w:pPr>
        <w:ind w:left="720"/>
        <w:rPr>
          <w:rFonts w:ascii="TimesNewRomanPSMT" w:eastAsia="Times New Roman" w:hAnsi="TimesNewRomanPSMT"/>
          <w:color w:val="000000"/>
        </w:rPr>
      </w:pPr>
      <w:r w:rsidRPr="00975079">
        <w:rPr>
          <w:rFonts w:ascii="TimesNewRomanPSMT" w:eastAsia="Times New Roman" w:hAnsi="TimesNewRomanPSMT"/>
          <w:color w:val="000000"/>
        </w:rPr>
        <w:t>Format: Value, List, Range, Corner, Increment, Steps</w:t>
      </w:r>
    </w:p>
    <w:p w:rsidR="000F0C9D" w:rsidRPr="00975079" w:rsidRDefault="000F0C9D" w:rsidP="000F0C9D">
      <w:pPr>
        <w:ind w:left="720"/>
        <w:rPr>
          <w:rFonts w:ascii="TimesNewRomanPSMT" w:eastAsia="Times New Roman" w:hAnsi="TimesNewRomanPSMT"/>
          <w:color w:val="000000"/>
        </w:rPr>
      </w:pPr>
      <w:r w:rsidRPr="00975079">
        <w:rPr>
          <w:rFonts w:ascii="TimesNewRomanPSMT" w:eastAsia="Times New Roman" w:hAnsi="TimesNewRomanPSMT"/>
          <w:color w:val="000000"/>
        </w:rPr>
        <w:t>Default: &lt;</w:t>
      </w:r>
      <w:proofErr w:type="spellStart"/>
      <w:r w:rsidRPr="00975079">
        <w:rPr>
          <w:rFonts w:ascii="TimesNewRomanPSMT" w:eastAsia="Times New Roman" w:hAnsi="TimesNewRomanPSMT"/>
          <w:color w:val="000000"/>
        </w:rPr>
        <w:t>numeric_literal</w:t>
      </w:r>
      <w:proofErr w:type="spellEnd"/>
      <w:r w:rsidRPr="00975079">
        <w:rPr>
          <w:rFonts w:ascii="TimesNewRomanPSMT" w:eastAsia="Times New Roman" w:hAnsi="TimesNewRomanPSMT"/>
          <w:color w:val="000000"/>
        </w:rPr>
        <w:t>&gt;</w:t>
      </w:r>
    </w:p>
    <w:p w:rsidR="000F0C9D" w:rsidRPr="00975079" w:rsidRDefault="000F0C9D" w:rsidP="000F0C9D">
      <w:pPr>
        <w:ind w:left="720"/>
        <w:rPr>
          <w:rFonts w:ascii="TimesNewRomanPSMT" w:eastAsia="Times New Roman" w:hAnsi="TimesNewRomanPSMT"/>
          <w:color w:val="000000"/>
        </w:rPr>
      </w:pPr>
      <w:r w:rsidRPr="00975079">
        <w:rPr>
          <w:rFonts w:ascii="TimesNewRomanPSMT" w:eastAsia="Times New Roman" w:hAnsi="TimesNewRomanPSMT"/>
          <w:color w:val="000000"/>
        </w:rPr>
        <w:t>Description: &lt;string&gt;</w:t>
      </w:r>
    </w:p>
    <w:p w:rsidR="000F0C9D" w:rsidRPr="00975079" w:rsidRDefault="000F0C9D" w:rsidP="000F0C9D">
      <w:pPr>
        <w:rPr>
          <w:rFonts w:ascii="TimesNewRomanPS-ItalicMT" w:eastAsia="Times New Roman" w:hAnsi="TimesNewRomanPS-ItalicMT"/>
          <w:i/>
          <w:iCs/>
          <w:color w:val="000000"/>
        </w:rPr>
      </w:pPr>
      <w:r w:rsidRPr="00975079">
        <w:rPr>
          <w:rFonts w:ascii="TimesNewRomanPSMT" w:eastAsia="Times New Roman" w:hAnsi="TimesNewRomanPSMT"/>
          <w:i/>
          <w:color w:val="000000"/>
        </w:rPr>
        <w:t>Definition:</w:t>
      </w:r>
      <w:r w:rsidRPr="00975079">
        <w:rPr>
          <w:rFonts w:ascii="TimesNewRomanPSMT" w:eastAsia="Times New Roman" w:hAnsi="TimesNewRomanPSMT"/>
          <w:color w:val="000000"/>
        </w:rPr>
        <w:t xml:space="preserve"> </w:t>
      </w:r>
    </w:p>
    <w:p w:rsidR="000F0C9D" w:rsidRDefault="000F0C9D" w:rsidP="000F0C9D">
      <w:pPr>
        <w:rPr>
          <w:rFonts w:ascii="TimesNewRomanPSMT" w:eastAsia="Times New Roman" w:hAnsi="TimesNewRomanPSMT"/>
          <w:color w:val="000000"/>
        </w:rPr>
      </w:pPr>
      <w:r w:rsidRPr="00975079">
        <w:rPr>
          <w:rFonts w:ascii="TimesNewRomanPSMT" w:eastAsia="Times New Roman" w:hAnsi="TimesNewRomanPSMT"/>
          <w:color w:val="000000"/>
        </w:rPr>
        <w:t>The standard deviation of a white Gaussian phase noise process at the transmitter</w:t>
      </w:r>
      <w:r>
        <w:rPr>
          <w:rFonts w:ascii="TimesNewRomanPSMT" w:eastAsia="Times New Roman" w:hAnsi="TimesNewRomanPSMT"/>
          <w:color w:val="000000"/>
        </w:rPr>
        <w:t>,</w:t>
      </w:r>
      <w:r w:rsidRPr="00975079">
        <w:rPr>
          <w:rFonts w:ascii="TimesNewRomanPSMT" w:eastAsia="Times New Roman" w:hAnsi="TimesNewRomanPSMT"/>
          <w:color w:val="000000"/>
        </w:rPr>
        <w:t xml:space="preserve"> </w:t>
      </w:r>
      <w:r>
        <w:rPr>
          <w:rFonts w:ascii="TimesNewRomanPSMT" w:eastAsia="Times New Roman" w:hAnsi="TimesNewRomanPSMT"/>
          <w:color w:val="000000"/>
        </w:rPr>
        <w:t xml:space="preserve">below a critical frequency (hence “LF” or “low frequency”), </w:t>
      </w:r>
      <w:r w:rsidRPr="00975079">
        <w:rPr>
          <w:rFonts w:ascii="TimesNewRomanPSMT" w:eastAsia="Times New Roman" w:hAnsi="TimesNewRomanPSMT"/>
          <w:color w:val="000000"/>
        </w:rPr>
        <w:t>which is to be added to the behavior implemented by the EDA tool by modifying the</w:t>
      </w:r>
      <w:r>
        <w:rPr>
          <w:rFonts w:ascii="TimesNewRomanPSMT" w:eastAsia="Times New Roman" w:hAnsi="TimesNewRomanPSMT"/>
          <w:color w:val="000000"/>
        </w:rPr>
        <w:t xml:space="preserve"> signal </w:t>
      </w:r>
      <w:r w:rsidRPr="00664E95">
        <w:rPr>
          <w:rFonts w:ascii="TimesNewRomanPSMT" w:eastAsia="Times New Roman" w:hAnsi="TimesNewRomanPSMT"/>
          <w:i/>
          <w:color w:val="000000"/>
        </w:rPr>
        <w:t>at the receiver</w:t>
      </w:r>
      <w:r w:rsidRPr="00975079">
        <w:rPr>
          <w:rFonts w:ascii="TimesNewRomanPSMT" w:eastAsia="Times New Roman" w:hAnsi="TimesNewRomanPSMT"/>
          <w:color w:val="000000"/>
        </w:rPr>
        <w:t>.</w:t>
      </w:r>
      <w:r>
        <w:rPr>
          <w:rFonts w:ascii="TimesNewRomanPSMT" w:eastAsia="Times New Roman" w:hAnsi="TimesNewRomanPSMT"/>
          <w:color w:val="000000"/>
        </w:rPr>
        <w:t xml:space="preserve">  The receiver behavior is modified because the low frequency jitter is assumed to be unaffected by channel amplification.  Note that the </w:t>
      </w:r>
      <w:proofErr w:type="gramStart"/>
      <w:r>
        <w:rPr>
          <w:rFonts w:ascii="TimesNewRomanPSMT" w:eastAsia="Times New Roman" w:hAnsi="TimesNewRomanPSMT"/>
          <w:color w:val="000000"/>
        </w:rPr>
        <w:t>particular critical</w:t>
      </w:r>
      <w:proofErr w:type="gramEnd"/>
      <w:r>
        <w:rPr>
          <w:rFonts w:ascii="TimesNewRomanPSMT" w:eastAsia="Times New Roman" w:hAnsi="TimesNewRomanPSMT"/>
          <w:color w:val="000000"/>
        </w:rPr>
        <w:t xml:space="preserve"> frequency (or frequencies) distinguishing between low- and high-frequency jitter is not relevant; only the fact that some jitter components should be immune from channel effects is important.</w:t>
      </w:r>
    </w:p>
    <w:p w:rsidR="000F0C9D" w:rsidRDefault="000F0C9D" w:rsidP="000F0C9D">
      <w:pPr>
        <w:rPr>
          <w:rFonts w:eastAsia="Times New Roman"/>
        </w:rPr>
      </w:pPr>
      <w:r w:rsidRPr="00975079">
        <w:rPr>
          <w:rFonts w:ascii="TimesNewRomanPSMT" w:eastAsia="Times New Roman" w:hAnsi="TimesNewRomanPSMT"/>
          <w:color w:val="000000"/>
        </w:rPr>
        <w:t>Entries are assumed to be in units of seconds when</w:t>
      </w:r>
      <w:r>
        <w:rPr>
          <w:rFonts w:ascii="TimesNewRomanPSMT" w:eastAsia="Times New Roman" w:hAnsi="TimesNewRomanPSMT"/>
          <w:color w:val="000000"/>
        </w:rPr>
        <w:t xml:space="preserve"> </w:t>
      </w:r>
      <w:r w:rsidRPr="00975079">
        <w:rPr>
          <w:rFonts w:ascii="TimesNewRomanPSMT" w:eastAsia="Times New Roman" w:hAnsi="TimesNewRomanPSMT"/>
          <w:color w:val="000000"/>
        </w:rPr>
        <w:t>declared as Type Float.</w:t>
      </w:r>
      <w:r w:rsidRPr="00975079">
        <w:rPr>
          <w:rFonts w:eastAsia="Times New Roman"/>
        </w:rPr>
        <w:t xml:space="preserve"> </w:t>
      </w:r>
    </w:p>
    <w:p w:rsidR="000F0C9D" w:rsidRDefault="000F0C9D" w:rsidP="000F0C9D">
      <w:pPr>
        <w:rPr>
          <w:rFonts w:ascii="TimesNewRomanPSMT" w:eastAsia="Times New Roman" w:hAnsi="TimesNewRomanPSMT"/>
          <w:color w:val="000000"/>
        </w:rPr>
      </w:pPr>
      <w:r w:rsidRPr="00975079">
        <w:rPr>
          <w:rFonts w:ascii="TimesNewRomanPS-ItalicMT" w:eastAsia="Times New Roman" w:hAnsi="TimesNewRomanPS-ItalicMT"/>
          <w:i/>
          <w:iCs/>
          <w:color w:val="000000"/>
        </w:rPr>
        <w:t>Usage Rules:</w:t>
      </w:r>
      <w:r w:rsidRPr="00975079">
        <w:rPr>
          <w:rFonts w:ascii="TimesNewRomanPS-ItalicMT" w:eastAsia="Times New Roman" w:hAnsi="TimesNewRomanPS-ItalicMT"/>
          <w:i/>
          <w:iCs/>
          <w:color w:val="000000"/>
        </w:rPr>
        <w:br/>
        <w:t xml:space="preserve">Other Notes: </w:t>
      </w:r>
      <w:r>
        <w:rPr>
          <w:rFonts w:ascii="TimesNewRomanPSMT" w:eastAsia="Times New Roman" w:hAnsi="TimesNewRomanPSMT"/>
          <w:color w:val="000000"/>
        </w:rPr>
        <w:t>Due to its nature, the stimulus for the transmitter is unaffected by “</w:t>
      </w:r>
      <w:proofErr w:type="spellStart"/>
      <w:r>
        <w:rPr>
          <w:rFonts w:ascii="TimesNewRomanPSMT" w:eastAsia="Times New Roman" w:hAnsi="TimesNewRomanPSMT"/>
          <w:color w:val="000000"/>
        </w:rPr>
        <w:t>Tx_Rj_LF</w:t>
      </w:r>
      <w:proofErr w:type="spellEnd"/>
      <w:r>
        <w:rPr>
          <w:rFonts w:ascii="TimesNewRomanPSMT" w:eastAsia="Times New Roman" w:hAnsi="TimesNewRomanPSMT"/>
          <w:color w:val="000000"/>
        </w:rPr>
        <w:t>”.</w:t>
      </w:r>
      <w:r w:rsidR="0050412F">
        <w:rPr>
          <w:rFonts w:ascii="TimesNewRomanPSMT" w:eastAsia="Times New Roman" w:hAnsi="TimesNewRomanPSMT"/>
          <w:color w:val="000000"/>
        </w:rPr>
        <w:t xml:space="preserve">  </w:t>
      </w:r>
      <w:bookmarkStart w:id="3" w:name="_GoBack"/>
      <w:bookmarkEnd w:id="3"/>
      <w:proofErr w:type="gramStart"/>
      <w:r>
        <w:rPr>
          <w:rFonts w:ascii="TimesNewRomanPSMT" w:eastAsia="Times New Roman" w:hAnsi="TimesNewRomanPSMT"/>
          <w:color w:val="000000"/>
        </w:rPr>
        <w:t>In</w:t>
      </w:r>
      <w:proofErr w:type="gramEnd"/>
      <w:r>
        <w:rPr>
          <w:rFonts w:ascii="TimesNewRomanPSMT" w:eastAsia="Times New Roman" w:hAnsi="TimesNewRomanPSMT"/>
          <w:color w:val="000000"/>
        </w:rPr>
        <w:t xml:space="preserve"> the presence of “</w:t>
      </w:r>
      <w:proofErr w:type="spellStart"/>
      <w:r>
        <w:rPr>
          <w:rFonts w:ascii="TimesNewRomanPSMT" w:eastAsia="Times New Roman" w:hAnsi="TimesNewRomanPSMT"/>
          <w:color w:val="000000"/>
        </w:rPr>
        <w:t>Tx_Rj_LF</w:t>
      </w:r>
      <w:proofErr w:type="spellEnd"/>
      <w:r>
        <w:rPr>
          <w:rFonts w:ascii="TimesNewRomanPSMT" w:eastAsia="Times New Roman" w:hAnsi="TimesNewRomanPSMT"/>
          <w:color w:val="000000"/>
        </w:rPr>
        <w:t>” and if “</w:t>
      </w:r>
      <w:proofErr w:type="spellStart"/>
      <w:r>
        <w:rPr>
          <w:rFonts w:ascii="TimesNewRomanPSMT" w:eastAsia="Times New Roman" w:hAnsi="TimesNewRomanPSMT"/>
          <w:color w:val="000000"/>
        </w:rPr>
        <w:t>Tx_Rj_HF</w:t>
      </w:r>
      <w:proofErr w:type="spellEnd"/>
      <w:r>
        <w:rPr>
          <w:rFonts w:ascii="TimesNewRomanPSMT" w:eastAsia="Times New Roman" w:hAnsi="TimesNewRomanPSMT"/>
          <w:color w:val="000000"/>
        </w:rPr>
        <w:t xml:space="preserve">” is not used, the entry for “Tx_Rj” will be interpreted as high-frequency jitter.  The equation for Tx_Rj when covering high-frequency jitter remains unchanged.  </w:t>
      </w:r>
    </w:p>
    <w:p w:rsidR="000F0C9D" w:rsidRDefault="000F0C9D" w:rsidP="000F0C9D">
      <w:pPr>
        <w:rPr>
          <w:rFonts w:ascii="TimesNewRomanPSMT" w:eastAsia="Times New Roman" w:hAnsi="TimesNewRomanPSMT"/>
          <w:color w:val="000000"/>
        </w:rPr>
      </w:pPr>
      <w:r>
        <w:rPr>
          <w:rFonts w:ascii="TimesNewRomanPSMT" w:eastAsia="Times New Roman" w:hAnsi="TimesNewRomanPSMT"/>
          <w:color w:val="000000"/>
        </w:rPr>
        <w:t xml:space="preserve">Note: Separating jitter into individual high- and low-frequency response blocks based on a single cutoff frequency is an oversimplification.  An ideal treatment that would correctly take jitter amplification by the channel into account would specify the spectral density of the jitter. </w:t>
      </w:r>
    </w:p>
    <w:p w:rsidR="000F0C9D" w:rsidRPr="00975079" w:rsidRDefault="000F0C9D" w:rsidP="000F0C9D">
      <w:pPr>
        <w:rPr>
          <w:rFonts w:eastAsia="Times New Roman"/>
        </w:rPr>
      </w:pPr>
      <w:r w:rsidRPr="00975079">
        <w:rPr>
          <w:rFonts w:ascii="TimesNewRomanPSMT" w:eastAsia="Times New Roman" w:hAnsi="TimesNewRomanPSMT"/>
          <w:color w:val="000000"/>
        </w:rPr>
        <w:br/>
      </w:r>
      <w:r w:rsidRPr="00975079">
        <w:rPr>
          <w:rFonts w:ascii="TimesNewRomanPS-ItalicMT" w:eastAsia="Times New Roman" w:hAnsi="TimesNewRomanPS-ItalicMT"/>
          <w:i/>
          <w:iCs/>
          <w:color w:val="000000"/>
        </w:rPr>
        <w:t>Example:</w:t>
      </w:r>
      <w:r w:rsidRPr="00975079">
        <w:rPr>
          <w:rFonts w:ascii="TimesNewRomanPS-ItalicMT" w:eastAsia="Times New Roman" w:hAnsi="TimesNewRomanPS-ItalicMT"/>
          <w:i/>
          <w:iCs/>
          <w:color w:val="000000"/>
        </w:rPr>
        <w:br/>
      </w:r>
      <w:r w:rsidRPr="00975079">
        <w:rPr>
          <w:rFonts w:ascii="CourierNewPSMT" w:eastAsia="Times New Roman" w:hAnsi="CourierNewPSMT"/>
          <w:color w:val="000000"/>
          <w:sz w:val="20"/>
          <w:szCs w:val="20"/>
        </w:rPr>
        <w:t>(Tx_Rj (Usage Info) (Corner 0.005 0.006 0.004) (Type UI)</w:t>
      </w:r>
      <w:r w:rsidRPr="00975079">
        <w:rPr>
          <w:rFonts w:ascii="CourierNewPSMT" w:eastAsia="Times New Roman" w:hAnsi="CourierNewPSMT"/>
          <w:color w:val="000000"/>
          <w:sz w:val="20"/>
          <w:szCs w:val="20"/>
        </w:rPr>
        <w:br/>
        <w:t>(Description "Tx Random Jitter in UI."))</w:t>
      </w:r>
    </w:p>
    <w:p w:rsidR="000F0C9D" w:rsidRDefault="000F0C9D" w:rsidP="000F0C9D"/>
    <w:bookmarkEnd w:id="0"/>
    <w:bookmarkEnd w:id="1"/>
    <w:bookmarkEnd w:id="2"/>
    <w:p w:rsidR="001B23D0" w:rsidRPr="00175664" w:rsidRDefault="001B23D0" w:rsidP="001B23D0"/>
    <w:sectPr w:rsidR="001B23D0"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156" w:rsidRDefault="008D0156">
      <w:r>
        <w:separator/>
      </w:r>
    </w:p>
  </w:endnote>
  <w:endnote w:type="continuationSeparator" w:id="0">
    <w:p w:rsidR="008D0156" w:rsidRDefault="008D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156" w:rsidRDefault="008D0156">
      <w:r>
        <w:separator/>
      </w:r>
    </w:p>
  </w:footnote>
  <w:footnote w:type="continuationSeparator" w:id="0">
    <w:p w:rsidR="008D0156" w:rsidRDefault="008D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0C9D"/>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2F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1430"/>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412F"/>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156"/>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A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0F0C9D"/>
    <w:pPr>
      <w:spacing w:before="0"/>
    </w:pPr>
    <w:rPr>
      <w:b/>
    </w:rPr>
  </w:style>
  <w:style w:type="character" w:customStyle="1" w:styleId="KeywordNameTOCChar">
    <w:name w:val="Keyword Name TOC Char"/>
    <w:basedOn w:val="KeywordDescriptionsChar"/>
    <w:link w:val="KeywordNameTOC"/>
    <w:rsid w:val="000F0C9D"/>
    <w:rPr>
      <w:b/>
      <w:i w:val="0"/>
      <w:sz w:val="24"/>
      <w:szCs w:val="24"/>
      <w:lang w:eastAsia="zh-CN"/>
    </w:rPr>
  </w:style>
  <w:style w:type="paragraph" w:customStyle="1" w:styleId="Equation">
    <w:name w:val="Equation"/>
    <w:basedOn w:val="Normal"/>
    <w:link w:val="EquationChar"/>
    <w:qFormat/>
    <w:rsid w:val="000F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0F0C9D"/>
    <w:rPr>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DAE3-B751-448D-AF77-002F82F0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5080</Characters>
  <Application>Microsoft Office Word</Application>
  <DocSecurity>0</DocSecurity>
  <Lines>230</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2019-07-18T23:27:00Z</dcterms:created>
  <dcterms:modified xsi:type="dcterms:W3CDTF">2019-07-18T23:27:00Z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576420da-3e4e-4274-990b-b9a4ba9ef030</vt:lpwstr>
  </property>
  <property fmtid="{D5CDD505-2E9C-101B-9397-08002B2CF9AE}" pid="3" name="CTPClassification">
    <vt:lpwstr>CTP_NT</vt:lpwstr>
  </property>
</Properties>
</file>